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Pr="00A402C9" w:rsidRDefault="00303A49" w:rsidP="007D092B">
      <w:pPr>
        <w:pStyle w:val="Header"/>
        <w:spacing w:after="0"/>
        <w:jc w:val="center"/>
        <w:rPr>
          <w:rFonts w:ascii="Times New Roman" w:hAnsi="Times New Roman"/>
          <w:b/>
          <w:sz w:val="28"/>
          <w:szCs w:val="28"/>
          <w:lang w:val="en-GB"/>
        </w:rPr>
      </w:pPr>
    </w:p>
    <w:p w:rsidR="00303A49" w:rsidRDefault="00303A49" w:rsidP="007D092B">
      <w:pPr>
        <w:pStyle w:val="Header"/>
        <w:spacing w:after="0"/>
        <w:jc w:val="center"/>
        <w:rPr>
          <w:rFonts w:ascii="Times New Roman" w:hAnsi="Times New Roman"/>
          <w:b/>
          <w:sz w:val="28"/>
          <w:szCs w:val="28"/>
          <w:lang w:val="ru-RU"/>
        </w:rPr>
      </w:pPr>
    </w:p>
    <w:p w:rsidR="00A402C9" w:rsidRDefault="00F75889" w:rsidP="002A3848">
      <w:pPr>
        <w:tabs>
          <w:tab w:val="center" w:pos="4703"/>
          <w:tab w:val="right" w:pos="9406"/>
        </w:tabs>
        <w:spacing w:after="0"/>
        <w:jc w:val="center"/>
        <w:rPr>
          <w:rFonts w:ascii="Times New Roman" w:hAnsi="Times New Roman"/>
          <w:b/>
          <w:sz w:val="24"/>
          <w:szCs w:val="24"/>
          <w:lang w:val="sr-Cyrl-CS"/>
        </w:rPr>
      </w:pPr>
      <w:r w:rsidRPr="00F6412D">
        <w:rPr>
          <w:rFonts w:ascii="Times New Roman" w:hAnsi="Times New Roman"/>
          <w:b/>
          <w:sz w:val="24"/>
          <w:szCs w:val="24"/>
          <w:lang w:val="ru-RU"/>
        </w:rPr>
        <w:t xml:space="preserve">ПРИЈАВА ЗА УЧЕШЋЕ НА </w:t>
      </w:r>
      <w:r w:rsidR="006A1459" w:rsidRPr="00F6412D">
        <w:rPr>
          <w:rFonts w:ascii="Times New Roman" w:hAnsi="Times New Roman"/>
          <w:b/>
          <w:sz w:val="24"/>
          <w:szCs w:val="24"/>
          <w:lang w:val="ru-RU"/>
        </w:rPr>
        <w:t>МЕЂУНАРОДНОМ САЈМУ</w:t>
      </w:r>
      <w:r w:rsidR="006A1459" w:rsidRPr="00F6412D">
        <w:rPr>
          <w:rFonts w:asciiTheme="minorHAnsi" w:hAnsiTheme="minorHAnsi"/>
          <w:b/>
          <w:sz w:val="24"/>
          <w:szCs w:val="24"/>
          <w:lang w:val="sr-Cyrl-RS"/>
        </w:rPr>
        <w:t xml:space="preserve"> </w:t>
      </w:r>
      <w:r w:rsidR="00A64696">
        <w:rPr>
          <w:rFonts w:ascii="Times New Roman" w:hAnsi="Times New Roman"/>
          <w:b/>
          <w:sz w:val="24"/>
          <w:szCs w:val="24"/>
          <w:lang w:val="sr-Cyrl-CS"/>
        </w:rPr>
        <w:t>ПРИВРЕДЕ</w:t>
      </w:r>
    </w:p>
    <w:p w:rsidR="002A3848" w:rsidRPr="001D5463" w:rsidRDefault="00A402C9" w:rsidP="002A3848">
      <w:pPr>
        <w:tabs>
          <w:tab w:val="center" w:pos="4703"/>
          <w:tab w:val="right" w:pos="9406"/>
        </w:tabs>
        <w:spacing w:after="0"/>
        <w:jc w:val="center"/>
        <w:rPr>
          <w:rFonts w:ascii="Times New Roman" w:hAnsi="Times New Roman"/>
          <w:b/>
          <w:sz w:val="24"/>
          <w:szCs w:val="24"/>
          <w:lang w:val="sr-Cyrl-RS"/>
        </w:rPr>
      </w:pPr>
      <w:r>
        <w:rPr>
          <w:rFonts w:ascii="Times New Roman" w:hAnsi="Times New Roman"/>
          <w:b/>
          <w:sz w:val="24"/>
          <w:szCs w:val="24"/>
          <w:lang w:val="sr-Cyrl-CS"/>
        </w:rPr>
        <w:t xml:space="preserve"> </w:t>
      </w:r>
      <w:r w:rsidR="002A3848" w:rsidRPr="002A3848">
        <w:rPr>
          <w:rFonts w:ascii="Times New Roman" w:hAnsi="Times New Roman"/>
          <w:b/>
          <w:sz w:val="24"/>
          <w:szCs w:val="24"/>
          <w:lang w:val="sr-Cyrl-RS"/>
        </w:rPr>
        <w:t>„</w:t>
      </w:r>
      <w:r w:rsidR="00A64696">
        <w:rPr>
          <w:rFonts w:ascii="Times New Roman" w:hAnsi="Times New Roman"/>
          <w:b/>
          <w:sz w:val="24"/>
          <w:szCs w:val="24"/>
          <w:lang w:val="sr-Cyrl-RS"/>
        </w:rPr>
        <w:t>МОСТАР 2020</w:t>
      </w:r>
      <w:r w:rsidR="002A3848" w:rsidRPr="002A3848">
        <w:rPr>
          <w:rFonts w:ascii="Times New Roman" w:hAnsi="Times New Roman"/>
          <w:b/>
          <w:sz w:val="24"/>
          <w:szCs w:val="24"/>
          <w:lang w:val="sr-Cyrl-RS"/>
        </w:rPr>
        <w:t xml:space="preserve">“, </w:t>
      </w:r>
      <w:r w:rsidR="00A64696">
        <w:rPr>
          <w:rFonts w:ascii="Times New Roman" w:hAnsi="Times New Roman"/>
          <w:b/>
          <w:sz w:val="24"/>
          <w:szCs w:val="24"/>
          <w:lang w:val="sr-Cyrl-RS"/>
        </w:rPr>
        <w:t>МОСТАР</w:t>
      </w:r>
      <w:r w:rsidR="002A3848" w:rsidRPr="002A3848">
        <w:rPr>
          <w:rFonts w:ascii="Times New Roman" w:hAnsi="Times New Roman"/>
          <w:b/>
          <w:sz w:val="24"/>
          <w:szCs w:val="24"/>
          <w:lang w:val="sr-Cyrl-RS"/>
        </w:rPr>
        <w:t xml:space="preserve">, </w:t>
      </w:r>
      <w:r w:rsidR="00A64696">
        <w:rPr>
          <w:rFonts w:ascii="Times New Roman" w:hAnsi="Times New Roman"/>
          <w:b/>
          <w:sz w:val="24"/>
          <w:szCs w:val="24"/>
          <w:lang w:val="sr-Cyrl-RS"/>
        </w:rPr>
        <w:t>БиХ</w:t>
      </w:r>
    </w:p>
    <w:p w:rsidR="00DF0C38" w:rsidRPr="002A3848" w:rsidRDefault="00DF0C38" w:rsidP="002A3848">
      <w:pPr>
        <w:tabs>
          <w:tab w:val="center" w:pos="4703"/>
          <w:tab w:val="right" w:pos="9406"/>
        </w:tabs>
        <w:spacing w:after="0"/>
        <w:jc w:val="center"/>
        <w:rPr>
          <w:rFonts w:ascii="Times New Roman" w:hAnsi="Times New Roman"/>
          <w:b/>
          <w:sz w:val="24"/>
          <w:szCs w:val="24"/>
          <w:lang w:val="sr-Cyrl-RS"/>
        </w:rPr>
      </w:pPr>
    </w:p>
    <w:p w:rsidR="00F6412D" w:rsidRPr="00F6412D" w:rsidRDefault="00F6412D" w:rsidP="004E5C27">
      <w:pPr>
        <w:tabs>
          <w:tab w:val="center" w:pos="4703"/>
          <w:tab w:val="right" w:pos="9406"/>
        </w:tabs>
        <w:spacing w:after="0"/>
        <w:jc w:val="center"/>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2A3848" w:rsidP="002A3848">
            <w:pPr>
              <w:spacing w:before="120" w:after="120"/>
              <w:rPr>
                <w:rFonts w:ascii="Times New Roman" w:hAnsi="Times New Roman"/>
                <w:b/>
                <w:szCs w:val="22"/>
                <w:lang w:val="sr-Cyrl-RS"/>
              </w:rPr>
            </w:pPr>
            <w:r>
              <w:rPr>
                <w:rFonts w:ascii="Times New Roman" w:hAnsi="Times New Roman"/>
                <w:b/>
                <w:szCs w:val="22"/>
                <w:lang w:val="sr-Cyrl-RS"/>
              </w:rPr>
              <w:t>Назив и ш</w:t>
            </w:r>
            <w:r w:rsidR="0065607A" w:rsidRPr="0065607A">
              <w:rPr>
                <w:rFonts w:ascii="Times New Roman" w:hAnsi="Times New Roman"/>
                <w:b/>
                <w:szCs w:val="22"/>
                <w:lang w:val="sr-Cyrl-RS"/>
              </w:rPr>
              <w:t>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937"/>
        <w:gridCol w:w="1130"/>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6D2146">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989" w:type="dxa"/>
            <w:gridSpan w:val="2"/>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1130" w:type="dxa"/>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6D2146">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30"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A04E8C" w:rsidP="00BA02C6">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Годишња добит</w:t>
            </w:r>
            <w:r>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A04E8C"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Годишњи промет</w:t>
            </w:r>
            <w:r>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569D">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Cyrl-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r w:rsidR="002A3848">
              <w:rPr>
                <w:rFonts w:ascii="Times New Roman" w:hAnsi="Times New Roman"/>
                <w:b/>
                <w:szCs w:val="22"/>
                <w:lang w:val="sr-Cyrl-RS"/>
              </w:rPr>
              <w:t xml:space="preserve"> (навести производе)</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2A3848" w:rsidRDefault="00A20D8E"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r w:rsidR="002A3848">
              <w:rPr>
                <w:rFonts w:ascii="Times New Roman" w:hAnsi="Times New Roman"/>
                <w:b/>
                <w:szCs w:val="22"/>
                <w:lang w:val="sr-Cyrl-RS"/>
              </w:rPr>
              <w:t xml:space="preserve"> </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DD2771" w:rsidP="00DD277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Укупни п</w:t>
            </w:r>
            <w:r w:rsidR="00BC4431" w:rsidRPr="006D2146">
              <w:rPr>
                <w:rFonts w:ascii="Times New Roman" w:hAnsi="Times New Roman"/>
                <w:b/>
                <w:szCs w:val="22"/>
                <w:lang w:val="sr-Cyrl-RS"/>
              </w:rPr>
              <w:t>роизводни</w:t>
            </w:r>
            <w:r w:rsidR="00BC4431" w:rsidRPr="006D2146">
              <w:rPr>
                <w:rFonts w:ascii="Times New Roman" w:hAnsi="Times New Roman"/>
                <w:b/>
                <w:szCs w:val="22"/>
                <w:lang w:val="sr-Latn-CS"/>
              </w:rPr>
              <w:t xml:space="preserve"> капацитети</w:t>
            </w:r>
            <w:r>
              <w:rPr>
                <w:rFonts w:ascii="Times New Roman" w:hAnsi="Times New Roman"/>
                <w:b/>
                <w:szCs w:val="22"/>
                <w:lang w:val="sr-Cyrl-RS"/>
              </w:rPr>
              <w:t xml:space="preserve"> (количина на годишњем нивоу)</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Default="006D2146" w:rsidP="002A3848">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Нови производи привредног друшт</w:t>
            </w:r>
            <w:r w:rsidR="002A3848">
              <w:rPr>
                <w:rFonts w:ascii="Times New Roman" w:hAnsi="Times New Roman"/>
                <w:b/>
                <w:szCs w:val="22"/>
                <w:lang w:val="sr-Cyrl-RS"/>
              </w:rPr>
              <w:t>а</w:t>
            </w:r>
            <w:r w:rsidRPr="006D2146">
              <w:rPr>
                <w:rFonts w:ascii="Times New Roman" w:hAnsi="Times New Roman"/>
                <w:b/>
                <w:szCs w:val="22"/>
                <w:lang w:val="sr-Cyrl-RS"/>
              </w:rPr>
              <w:t xml:space="preserve"> у последње три године</w:t>
            </w:r>
          </w:p>
          <w:p w:rsidR="00DD2771" w:rsidRPr="00FC1ADD" w:rsidRDefault="00DD2771" w:rsidP="002A3848">
            <w:pPr>
              <w:tabs>
                <w:tab w:val="left" w:pos="993"/>
                <w:tab w:val="left" w:pos="4536"/>
              </w:tabs>
              <w:spacing w:before="120" w:after="120"/>
              <w:rPr>
                <w:rFonts w:ascii="Times New Roman" w:hAnsi="Times New Roman"/>
                <w:b/>
                <w:szCs w:val="22"/>
                <w:highlight w:val="yellow"/>
                <w:lang w:val="sr-Cyrl-RS"/>
              </w:rPr>
            </w:pPr>
            <w:r>
              <w:rPr>
                <w:rFonts w:ascii="Times New Roman" w:hAnsi="Times New Roman"/>
                <w:b/>
                <w:szCs w:val="22"/>
                <w:lang w:val="sr-Cyrl-RS"/>
              </w:rPr>
              <w:t>(навести производе)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2A3848" w:rsidRDefault="002A3848">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vertAnchor="page" w:horzAnchor="margin" w:tblpY="30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2A3848" w:rsidRPr="0065607A" w:rsidTr="002A3848">
        <w:trPr>
          <w:trHeight w:val="608"/>
        </w:trPr>
        <w:tc>
          <w:tcPr>
            <w:tcW w:w="3418" w:type="dxa"/>
            <w:vMerge w:val="restart"/>
            <w:shd w:val="clear" w:color="auto" w:fill="D9D9D9"/>
            <w:vAlign w:val="center"/>
          </w:tcPr>
          <w:p w:rsidR="002A3848" w:rsidRPr="0065607A" w:rsidRDefault="002A3848"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Годишњи извоз (у еврима)</w:t>
            </w:r>
          </w:p>
        </w:tc>
        <w:tc>
          <w:tcPr>
            <w:tcW w:w="2025" w:type="dxa"/>
            <w:shd w:val="clear" w:color="auto" w:fill="auto"/>
          </w:tcPr>
          <w:p w:rsidR="002A3848" w:rsidRPr="00097A58" w:rsidRDefault="002A3848" w:rsidP="002A3848">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2A3848" w:rsidRPr="00097A58" w:rsidRDefault="002A3848" w:rsidP="002A3848">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2A3848" w:rsidRPr="00097A58" w:rsidRDefault="002A3848" w:rsidP="002A3848">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2A3848" w:rsidRPr="0065607A" w:rsidTr="002A3848">
        <w:trPr>
          <w:trHeight w:val="607"/>
        </w:trPr>
        <w:tc>
          <w:tcPr>
            <w:tcW w:w="3418" w:type="dxa"/>
            <w:vMerge/>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2A3848" w:rsidRPr="0065607A" w:rsidRDefault="002A3848" w:rsidP="002A3848">
            <w:pPr>
              <w:spacing w:after="0" w:line="240" w:lineRule="auto"/>
              <w:rPr>
                <w:rFonts w:ascii="Times New Roman" w:hAnsi="Times New Roman"/>
                <w:szCs w:val="22"/>
                <w:lang w:val="ru-RU"/>
              </w:rPr>
            </w:pPr>
          </w:p>
        </w:tc>
        <w:tc>
          <w:tcPr>
            <w:tcW w:w="2025" w:type="dxa"/>
            <w:shd w:val="clear" w:color="auto" w:fill="auto"/>
          </w:tcPr>
          <w:p w:rsidR="002A3848" w:rsidRPr="0065607A" w:rsidRDefault="002A3848" w:rsidP="002A3848">
            <w:pPr>
              <w:spacing w:after="0" w:line="240" w:lineRule="auto"/>
              <w:rPr>
                <w:rFonts w:ascii="Times New Roman" w:hAnsi="Times New Roman"/>
                <w:szCs w:val="22"/>
                <w:lang w:val="ru-RU"/>
              </w:rPr>
            </w:pPr>
          </w:p>
        </w:tc>
        <w:tc>
          <w:tcPr>
            <w:tcW w:w="2025" w:type="dxa"/>
            <w:shd w:val="clear" w:color="auto" w:fill="auto"/>
          </w:tcPr>
          <w:p w:rsidR="002A3848" w:rsidRPr="0065607A" w:rsidRDefault="002A3848" w:rsidP="002A3848">
            <w:pPr>
              <w:spacing w:after="0" w:line="240" w:lineRule="auto"/>
              <w:rPr>
                <w:rFonts w:ascii="Times New Roman" w:hAnsi="Times New Roman"/>
                <w:szCs w:val="22"/>
                <w:lang w:val="ru-RU"/>
              </w:rPr>
            </w:pPr>
          </w:p>
        </w:tc>
      </w:tr>
      <w:tr w:rsidR="002A3848" w:rsidRPr="0065607A" w:rsidTr="002A3848">
        <w:trPr>
          <w:trHeight w:val="1213"/>
        </w:trPr>
        <w:tc>
          <w:tcPr>
            <w:tcW w:w="3418" w:type="dxa"/>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p w:rsidR="00DD2771" w:rsidRPr="0065607A" w:rsidRDefault="00DD2771"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(навести све земље)</w:t>
            </w:r>
          </w:p>
        </w:tc>
        <w:tc>
          <w:tcPr>
            <w:tcW w:w="6075" w:type="dxa"/>
            <w:gridSpan w:val="3"/>
            <w:shd w:val="clear" w:color="auto" w:fill="auto"/>
          </w:tcPr>
          <w:p w:rsidR="002A3848" w:rsidRPr="0065607A" w:rsidRDefault="002A3848" w:rsidP="002A3848">
            <w:pPr>
              <w:spacing w:after="0" w:line="240" w:lineRule="auto"/>
              <w:rPr>
                <w:rFonts w:ascii="Times New Roman" w:hAnsi="Times New Roman"/>
                <w:szCs w:val="22"/>
                <w:lang w:val="ru-RU"/>
              </w:rPr>
            </w:pPr>
          </w:p>
        </w:tc>
      </w:tr>
      <w:tr w:rsidR="002A3848" w:rsidRPr="0065607A" w:rsidTr="002A3848">
        <w:trPr>
          <w:trHeight w:val="1213"/>
        </w:trPr>
        <w:tc>
          <w:tcPr>
            <w:tcW w:w="3418" w:type="dxa"/>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p w:rsidR="00DD2771" w:rsidRPr="0065607A" w:rsidRDefault="00DD2771"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(навести производе)</w:t>
            </w:r>
          </w:p>
        </w:tc>
        <w:tc>
          <w:tcPr>
            <w:tcW w:w="6075" w:type="dxa"/>
            <w:gridSpan w:val="3"/>
            <w:shd w:val="clear" w:color="auto" w:fill="auto"/>
          </w:tcPr>
          <w:p w:rsidR="002A3848" w:rsidRPr="0065607A" w:rsidRDefault="002A3848" w:rsidP="002A3848">
            <w:pPr>
              <w:spacing w:after="0" w:line="240" w:lineRule="auto"/>
              <w:rPr>
                <w:rFonts w:ascii="Times New Roman" w:hAnsi="Times New Roman"/>
                <w:szCs w:val="22"/>
                <w:lang w:val="ru-RU"/>
              </w:rPr>
            </w:pPr>
          </w:p>
        </w:tc>
      </w:tr>
      <w:tr w:rsidR="002A3848" w:rsidRPr="0065607A" w:rsidTr="002A3848">
        <w:trPr>
          <w:trHeight w:val="1213"/>
        </w:trPr>
        <w:tc>
          <w:tcPr>
            <w:tcW w:w="3418" w:type="dxa"/>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Pr>
                <w:rFonts w:ascii="Times New Roman" w:hAnsi="Times New Roman"/>
                <w:b/>
                <w:szCs w:val="22"/>
                <w:lang w:val="sr-Cyrl-RS"/>
              </w:rPr>
              <w:t xml:space="preserve"> у иностранству, да ли су то: дистрибутери, дирекни купци</w:t>
            </w:r>
            <w:r w:rsidR="00DD2771">
              <w:rPr>
                <w:rFonts w:ascii="Times New Roman" w:hAnsi="Times New Roman"/>
                <w:b/>
                <w:szCs w:val="22"/>
                <w:lang w:val="sr-Cyrl-RS"/>
              </w:rPr>
              <w:t xml:space="preserve">, </w:t>
            </w:r>
            <w:r>
              <w:rPr>
                <w:rFonts w:ascii="Times New Roman" w:hAnsi="Times New Roman"/>
                <w:b/>
                <w:szCs w:val="22"/>
                <w:lang w:val="sr-Cyrl-RS"/>
              </w:rPr>
              <w:t xml:space="preserve"> произвођачи</w:t>
            </w:r>
            <w:r w:rsidR="00DD2771">
              <w:rPr>
                <w:rFonts w:ascii="Times New Roman" w:hAnsi="Times New Roman"/>
                <w:b/>
                <w:szCs w:val="22"/>
                <w:lang w:val="sr-Cyrl-RS"/>
              </w:rPr>
              <w:t xml:space="preserve"> и сл.</w:t>
            </w:r>
          </w:p>
        </w:tc>
        <w:tc>
          <w:tcPr>
            <w:tcW w:w="6075" w:type="dxa"/>
            <w:gridSpan w:val="3"/>
            <w:shd w:val="clear" w:color="auto" w:fill="auto"/>
          </w:tcPr>
          <w:p w:rsidR="002A3848" w:rsidRPr="0065607A" w:rsidRDefault="002A3848" w:rsidP="002A3848">
            <w:pPr>
              <w:spacing w:after="0" w:line="240" w:lineRule="auto"/>
              <w:rPr>
                <w:rFonts w:ascii="Times New Roman" w:hAnsi="Times New Roman"/>
                <w:szCs w:val="22"/>
                <w:lang w:val="ru-RU"/>
              </w:rPr>
            </w:pPr>
          </w:p>
        </w:tc>
      </w:tr>
    </w:tbl>
    <w:p w:rsidR="00013185" w:rsidRDefault="00013185"/>
    <w:p w:rsidR="00DF0C38" w:rsidRDefault="00DF0C38"/>
    <w:p w:rsidR="00DF0C38" w:rsidRDefault="00DF0C38"/>
    <w:p w:rsidR="00DF0C38" w:rsidRDefault="00DF0C38"/>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2000"/>
        <w:gridCol w:w="1074"/>
        <w:gridCol w:w="1314"/>
        <w:gridCol w:w="1314"/>
        <w:gridCol w:w="1315"/>
        <w:gridCol w:w="1058"/>
      </w:tblGrid>
      <w:tr w:rsidR="00013185" w:rsidRPr="0065607A" w:rsidTr="00013185">
        <w:trPr>
          <w:trHeight w:val="1213"/>
        </w:trPr>
        <w:tc>
          <w:tcPr>
            <w:tcW w:w="3418" w:type="dxa"/>
            <w:gridSpan w:val="2"/>
            <w:shd w:val="clear" w:color="auto" w:fill="D9D9D9"/>
            <w:vAlign w:val="center"/>
          </w:tcPr>
          <w:p w:rsidR="00013185" w:rsidRPr="00097A58" w:rsidRDefault="00013185" w:rsidP="0070797E">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r w:rsidR="00DD2771">
              <w:rPr>
                <w:rFonts w:ascii="Times New Roman" w:hAnsi="Times New Roman"/>
                <w:b/>
                <w:szCs w:val="22"/>
                <w:lang w:val="sr-Cyrl-RS"/>
              </w:rPr>
              <w:t xml:space="preserve"> у организацији РАС и ПКС</w:t>
            </w:r>
          </w:p>
        </w:tc>
        <w:tc>
          <w:tcPr>
            <w:tcW w:w="6075" w:type="dxa"/>
            <w:gridSpan w:val="5"/>
            <w:shd w:val="clear" w:color="auto" w:fill="auto"/>
          </w:tcPr>
          <w:p w:rsidR="00013185" w:rsidRPr="0065607A" w:rsidRDefault="00013185" w:rsidP="00013185">
            <w:pPr>
              <w:spacing w:after="0" w:line="240" w:lineRule="auto"/>
              <w:rPr>
                <w:rFonts w:ascii="Times New Roman" w:hAnsi="Times New Roman"/>
                <w:szCs w:val="22"/>
                <w:lang w:val="ru-RU"/>
              </w:rPr>
            </w:pPr>
          </w:p>
        </w:tc>
      </w:tr>
      <w:tr w:rsidR="00013185" w:rsidRPr="0065607A" w:rsidTr="00013185">
        <w:trPr>
          <w:trHeight w:val="1213"/>
        </w:trPr>
        <w:tc>
          <w:tcPr>
            <w:tcW w:w="3418" w:type="dxa"/>
            <w:gridSpan w:val="2"/>
            <w:shd w:val="clear" w:color="auto" w:fill="D9D9D9"/>
            <w:vAlign w:val="center"/>
          </w:tcPr>
          <w:p w:rsidR="00013185" w:rsidRDefault="00013185"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6075" w:type="dxa"/>
            <w:gridSpan w:val="5"/>
            <w:shd w:val="clear" w:color="auto" w:fill="auto"/>
          </w:tcPr>
          <w:p w:rsidR="00013185" w:rsidRPr="0065607A" w:rsidRDefault="00013185" w:rsidP="00013185">
            <w:pPr>
              <w:spacing w:after="0" w:line="240" w:lineRule="auto"/>
              <w:rPr>
                <w:rFonts w:ascii="Times New Roman" w:hAnsi="Times New Roman"/>
                <w:szCs w:val="22"/>
                <w:lang w:val="ru-RU"/>
              </w:rPr>
            </w:pPr>
          </w:p>
        </w:tc>
      </w:tr>
      <w:tr w:rsidR="00013185" w:rsidRPr="0065607A" w:rsidTr="00013185">
        <w:trPr>
          <w:trHeight w:val="1213"/>
        </w:trPr>
        <w:tc>
          <w:tcPr>
            <w:tcW w:w="3418" w:type="dxa"/>
            <w:gridSpan w:val="2"/>
            <w:shd w:val="clear" w:color="auto" w:fill="D9D9D9"/>
            <w:vAlign w:val="center"/>
          </w:tcPr>
          <w:p w:rsidR="00013185" w:rsidRDefault="00013185"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Који су разлози због којих привредно друштво жели да излаже на овом сајму и који су </w:t>
            </w:r>
            <w:r w:rsidR="0070797E">
              <w:rPr>
                <w:rFonts w:ascii="Times New Roman" w:hAnsi="Times New Roman"/>
                <w:b/>
                <w:szCs w:val="22"/>
                <w:lang w:val="sr-Cyrl-RS"/>
              </w:rPr>
              <w:t>очекивани</w:t>
            </w:r>
            <w:r>
              <w:rPr>
                <w:rFonts w:ascii="Times New Roman" w:hAnsi="Times New Roman"/>
                <w:b/>
                <w:szCs w:val="22"/>
                <w:lang w:val="sr-Cyrl-RS"/>
              </w:rPr>
              <w:t xml:space="preserve"> ефекти </w:t>
            </w:r>
            <w:r w:rsidR="00DD2771">
              <w:rPr>
                <w:rFonts w:ascii="Times New Roman" w:hAnsi="Times New Roman"/>
                <w:b/>
                <w:szCs w:val="22"/>
                <w:lang w:val="sr-Cyrl-RS"/>
              </w:rPr>
              <w:t xml:space="preserve">наступа на овом </w:t>
            </w:r>
            <w:r>
              <w:rPr>
                <w:rFonts w:ascii="Times New Roman" w:hAnsi="Times New Roman"/>
                <w:b/>
                <w:szCs w:val="22"/>
                <w:lang w:val="sr-Cyrl-RS"/>
              </w:rPr>
              <w:t>сајм</w:t>
            </w:r>
            <w:r w:rsidR="00DD2771">
              <w:rPr>
                <w:rFonts w:ascii="Times New Roman" w:hAnsi="Times New Roman"/>
                <w:b/>
                <w:szCs w:val="22"/>
                <w:lang w:val="sr-Cyrl-RS"/>
              </w:rPr>
              <w:t>у</w:t>
            </w:r>
          </w:p>
          <w:p w:rsidR="00013185" w:rsidRDefault="00013185" w:rsidP="00013185">
            <w:pPr>
              <w:tabs>
                <w:tab w:val="left" w:pos="993"/>
                <w:tab w:val="left" w:pos="4536"/>
              </w:tabs>
              <w:spacing w:before="120" w:after="120"/>
              <w:rPr>
                <w:rFonts w:ascii="Times New Roman" w:hAnsi="Times New Roman"/>
                <w:b/>
                <w:szCs w:val="22"/>
                <w:lang w:val="sr-Cyrl-RS"/>
              </w:rPr>
            </w:pPr>
          </w:p>
        </w:tc>
        <w:tc>
          <w:tcPr>
            <w:tcW w:w="6075" w:type="dxa"/>
            <w:gridSpan w:val="5"/>
            <w:shd w:val="clear" w:color="auto" w:fill="auto"/>
          </w:tcPr>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Pr="0065607A" w:rsidRDefault="00013185" w:rsidP="00013185">
            <w:pPr>
              <w:spacing w:after="0" w:line="240" w:lineRule="auto"/>
              <w:rPr>
                <w:rFonts w:ascii="Times New Roman" w:hAnsi="Times New Roman"/>
                <w:szCs w:val="22"/>
                <w:lang w:val="ru-RU"/>
              </w:rPr>
            </w:pPr>
          </w:p>
        </w:tc>
      </w:tr>
      <w:tr w:rsidR="009F7C7F" w:rsidRPr="0065607A" w:rsidTr="00013185">
        <w:trPr>
          <w:trHeight w:val="1213"/>
        </w:trPr>
        <w:tc>
          <w:tcPr>
            <w:tcW w:w="1418" w:type="dxa"/>
            <w:vMerge w:val="restart"/>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Производи или групе производа којима ће се привредно друштво представити</w:t>
            </w:r>
            <w:r w:rsidR="0070797E">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2000" w:type="dxa"/>
            <w:tcBorders>
              <w:bottom w:val="single" w:sz="4" w:space="0" w:color="auto"/>
            </w:tcBorders>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Назив производа или групе производа</w:t>
            </w:r>
          </w:p>
        </w:tc>
        <w:tc>
          <w:tcPr>
            <w:tcW w:w="107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5"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058" w:type="dxa"/>
            <w:shd w:val="clear" w:color="auto" w:fill="auto"/>
          </w:tcPr>
          <w:p w:rsidR="009F7C7F" w:rsidRPr="0065607A" w:rsidRDefault="009F7C7F" w:rsidP="00013185">
            <w:pPr>
              <w:spacing w:after="0" w:line="240" w:lineRule="auto"/>
              <w:rPr>
                <w:rFonts w:ascii="Times New Roman" w:hAnsi="Times New Roman"/>
                <w:szCs w:val="22"/>
                <w:lang w:val="ru-RU"/>
              </w:rPr>
            </w:pPr>
          </w:p>
        </w:tc>
      </w:tr>
      <w:tr w:rsidR="009F7C7F" w:rsidRPr="0065607A" w:rsidTr="00013185">
        <w:trPr>
          <w:trHeight w:val="840"/>
        </w:trPr>
        <w:tc>
          <w:tcPr>
            <w:tcW w:w="1418" w:type="dxa"/>
            <w:vMerge/>
            <w:tcBorders>
              <w:bottom w:val="single" w:sz="4" w:space="0" w:color="auto"/>
            </w:tcBorders>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Latn-CS"/>
              </w:rPr>
            </w:pPr>
          </w:p>
        </w:tc>
        <w:tc>
          <w:tcPr>
            <w:tcW w:w="2000" w:type="dxa"/>
            <w:tcBorders>
              <w:bottom w:val="single" w:sz="4" w:space="0" w:color="auto"/>
            </w:tcBorders>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Cyrl-RS"/>
              </w:rPr>
            </w:pPr>
          </w:p>
          <w:p w:rsidR="005D4340" w:rsidRDefault="009F7C7F" w:rsidP="00013185">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r w:rsidR="005D4340">
              <w:rPr>
                <w:rFonts w:ascii="Times New Roman" w:hAnsi="Times New Roman"/>
                <w:b/>
                <w:szCs w:val="22"/>
                <w:lang w:val="sr-Cyrl-RS"/>
              </w:rPr>
              <w:t>/</w:t>
            </w:r>
          </w:p>
          <w:p w:rsidR="005D4340" w:rsidRDefault="005D4340"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Димензије </w:t>
            </w:r>
          </w:p>
          <w:p w:rsidR="009F7C7F" w:rsidRPr="0065607A" w:rsidRDefault="005D4340"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експоната</w:t>
            </w:r>
          </w:p>
          <w:p w:rsidR="009F7C7F" w:rsidRPr="0065607A" w:rsidRDefault="009F7C7F" w:rsidP="00013185">
            <w:pPr>
              <w:tabs>
                <w:tab w:val="left" w:pos="993"/>
                <w:tab w:val="left" w:pos="4536"/>
              </w:tabs>
              <w:spacing w:before="120" w:after="120"/>
              <w:rPr>
                <w:rFonts w:ascii="Times New Roman" w:hAnsi="Times New Roman"/>
                <w:b/>
                <w:szCs w:val="22"/>
                <w:lang w:val="sr-Cyrl-RS"/>
              </w:rPr>
            </w:pPr>
          </w:p>
        </w:tc>
        <w:tc>
          <w:tcPr>
            <w:tcW w:w="107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5"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058" w:type="dxa"/>
            <w:shd w:val="clear" w:color="auto" w:fill="auto"/>
          </w:tcPr>
          <w:p w:rsidR="009F7C7F" w:rsidRPr="0065607A" w:rsidRDefault="009F7C7F" w:rsidP="00013185">
            <w:pPr>
              <w:spacing w:after="0" w:line="240" w:lineRule="auto"/>
              <w:rPr>
                <w:rFonts w:ascii="Times New Roman" w:hAnsi="Times New Roman"/>
                <w:szCs w:val="22"/>
                <w:lang w:val="ru-RU"/>
              </w:rPr>
            </w:pPr>
          </w:p>
        </w:tc>
      </w:tr>
      <w:tr w:rsidR="004B3EF0" w:rsidRPr="0065607A" w:rsidTr="00013185">
        <w:trPr>
          <w:trHeight w:val="896"/>
        </w:trPr>
        <w:tc>
          <w:tcPr>
            <w:tcW w:w="3418" w:type="dxa"/>
            <w:gridSpan w:val="2"/>
            <w:shd w:val="clear" w:color="auto" w:fill="D9D9D9"/>
            <w:vAlign w:val="center"/>
          </w:tcPr>
          <w:p w:rsidR="004B3EF0" w:rsidRPr="0065607A" w:rsidRDefault="004B3EF0" w:rsidP="00013185">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6075" w:type="dxa"/>
            <w:gridSpan w:val="5"/>
            <w:vAlign w:val="center"/>
          </w:tcPr>
          <w:p w:rsidR="004B3EF0" w:rsidRPr="0065607A" w:rsidRDefault="004B3EF0" w:rsidP="00013185">
            <w:pPr>
              <w:tabs>
                <w:tab w:val="left" w:pos="993"/>
                <w:tab w:val="left" w:pos="4536"/>
              </w:tabs>
              <w:spacing w:before="120" w:after="120"/>
              <w:rPr>
                <w:rFonts w:ascii="Times New Roman" w:hAnsi="Times New Roman"/>
                <w:b/>
                <w:szCs w:val="22"/>
                <w:lang w:val="sr-Latn-CS"/>
              </w:rPr>
            </w:pPr>
          </w:p>
        </w:tc>
      </w:tr>
    </w:tbl>
    <w:p w:rsidR="00E33002" w:rsidRPr="00013185" w:rsidRDefault="00013185" w:rsidP="00A20D8E">
      <w:pPr>
        <w:rPr>
          <w:rFonts w:ascii="Times New Roman" w:hAnsi="Times New Roman"/>
          <w:b/>
          <w:sz w:val="28"/>
          <w:szCs w:val="28"/>
          <w:lang w:val="sr-Cyrl-RS"/>
        </w:rPr>
      </w:pPr>
      <w:r w:rsidRPr="00013185">
        <w:rPr>
          <w:rFonts w:ascii="Times New Roman" w:hAnsi="Times New Roman"/>
          <w:b/>
          <w:sz w:val="28"/>
          <w:szCs w:val="28"/>
          <w:lang w:val="sr-Cyrl-RS"/>
        </w:rPr>
        <w:t>Сајамске активности</w:t>
      </w:r>
    </w:p>
    <w:p w:rsidR="002A3848" w:rsidRDefault="002A3848" w:rsidP="00092B38">
      <w:pPr>
        <w:pStyle w:val="NoSpacing"/>
        <w:jc w:val="both"/>
        <w:rPr>
          <w:rFonts w:ascii="Times New Roman" w:hAnsi="Times New Roman"/>
          <w:b/>
          <w:szCs w:val="22"/>
          <w:lang w:val="sr-Cyrl-RS"/>
        </w:rPr>
      </w:pPr>
    </w:p>
    <w:p w:rsidR="002A3848" w:rsidRDefault="002A3848" w:rsidP="00092B38">
      <w:pPr>
        <w:pStyle w:val="NoSpacing"/>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DD0075" w:rsidRDefault="00DD0075" w:rsidP="00DD0075">
      <w:pPr>
        <w:spacing w:after="0" w:line="240" w:lineRule="auto"/>
        <w:jc w:val="both"/>
        <w:rPr>
          <w:rStyle w:val="Hyperlink"/>
          <w:rFonts w:ascii="Times New Roman" w:hAnsi="Times New Roman"/>
          <w:sz w:val="24"/>
          <w:szCs w:val="24"/>
          <w:lang w:val="sr-Cyrl-RS"/>
        </w:rPr>
      </w:pPr>
      <w:r w:rsidRPr="00CA7D6A">
        <w:rPr>
          <w:rFonts w:ascii="Times New Roman" w:hAnsi="Times New Roman"/>
          <w:sz w:val="24"/>
          <w:szCs w:val="24"/>
          <w:lang w:val="sr-Cyrl-RS"/>
        </w:rPr>
        <w:t xml:space="preserve">Попуњена, потписана, оверена и скенирана пријава као и скенирано Уверење Пореске управе Министарства финансија о измирењу доспелих пореза </w:t>
      </w:r>
      <w:r>
        <w:rPr>
          <w:rFonts w:ascii="Times New Roman" w:hAnsi="Times New Roman"/>
          <w:sz w:val="24"/>
          <w:szCs w:val="24"/>
          <w:lang w:val="sr-Cyrl-RS"/>
        </w:rPr>
        <w:t>доставља</w:t>
      </w:r>
      <w:r w:rsidRPr="00CA7D6A">
        <w:rPr>
          <w:rFonts w:ascii="Times New Roman" w:hAnsi="Times New Roman"/>
          <w:sz w:val="24"/>
          <w:szCs w:val="24"/>
          <w:lang w:val="sr-Cyrl-RS"/>
        </w:rPr>
        <w:t xml:space="preserve"> се електронском поштом на e-mail: </w:t>
      </w:r>
      <w:hyperlink r:id="rId7" w:history="1">
        <w:r w:rsidRPr="00CA7D6A">
          <w:rPr>
            <w:rStyle w:val="Hyperlink"/>
            <w:rFonts w:ascii="Times New Roman" w:hAnsi="Times New Roman"/>
            <w:sz w:val="24"/>
            <w:szCs w:val="24"/>
            <w:lang w:val="sr-Latn-RS"/>
          </w:rPr>
          <w:t>bojana.lalovic</w:t>
        </w:r>
        <w:r w:rsidRPr="00CA7D6A">
          <w:rPr>
            <w:rStyle w:val="Hyperlink"/>
            <w:rFonts w:ascii="Times New Roman" w:hAnsi="Times New Roman"/>
            <w:sz w:val="24"/>
            <w:szCs w:val="24"/>
            <w:lang w:val="sr-Latn-CS"/>
          </w:rPr>
          <w:t>@pks.rs</w:t>
        </w:r>
      </w:hyperlink>
      <w:r w:rsidRPr="00CA7D6A">
        <w:rPr>
          <w:rStyle w:val="Hyperlink"/>
          <w:rFonts w:ascii="Times New Roman" w:hAnsi="Times New Roman"/>
          <w:sz w:val="24"/>
          <w:szCs w:val="24"/>
          <w:lang w:val="sr-Cyrl-RS"/>
        </w:rPr>
        <w:t xml:space="preserve"> </w:t>
      </w:r>
    </w:p>
    <w:p w:rsidR="00DD0075" w:rsidRDefault="00DD0075" w:rsidP="00DD0075">
      <w:pPr>
        <w:spacing w:after="0" w:line="240" w:lineRule="auto"/>
        <w:jc w:val="both"/>
        <w:rPr>
          <w:rStyle w:val="Hyperlink"/>
          <w:rFonts w:ascii="Times New Roman" w:hAnsi="Times New Roman"/>
          <w:sz w:val="24"/>
          <w:szCs w:val="24"/>
          <w:lang w:val="sr-Cyrl-RS"/>
        </w:rPr>
      </w:pPr>
    </w:p>
    <w:p w:rsidR="00DD0075" w:rsidRPr="00CA7D6A" w:rsidRDefault="00DD0075" w:rsidP="00DD0075">
      <w:pPr>
        <w:spacing w:after="0" w:line="240" w:lineRule="auto"/>
        <w:jc w:val="both"/>
        <w:rPr>
          <w:rFonts w:ascii="Times New Roman" w:hAnsi="Times New Roman"/>
          <w:sz w:val="24"/>
          <w:szCs w:val="24"/>
          <w:lang w:val="sr-Cyrl-RS"/>
        </w:rPr>
      </w:pPr>
      <w:r w:rsidRPr="00CA7D6A">
        <w:rPr>
          <w:rFonts w:ascii="Times New Roman" w:hAnsi="Times New Roman"/>
          <w:sz w:val="24"/>
          <w:szCs w:val="24"/>
          <w:lang w:val="sr-Cyrl-RS"/>
        </w:rPr>
        <w:t xml:space="preserve">Оригинал уверење Пореске управе Министарства финансија о измирењу доспелих пореза и доприноса, заједно са попуњеном, потписаном и овереном пријавом неопходно је послати поштом на адресу: </w:t>
      </w:r>
      <w:r w:rsidRPr="00CA7D6A">
        <w:rPr>
          <w:rFonts w:ascii="Times New Roman" w:hAnsi="Times New Roman"/>
          <w:b/>
          <w:sz w:val="24"/>
          <w:szCs w:val="24"/>
          <w:lang w:val="sr-Cyrl-RS"/>
        </w:rPr>
        <w:t>Привредна комора Србије, ул. Ресавска 13-15, 11000 Београд, са назнаком: Центар за организацију сајмова, манифестација и догађаја, за Јованку Ћалину.</w:t>
      </w:r>
      <w:bookmarkStart w:id="0" w:name="_GoBack"/>
      <w:bookmarkEnd w:id="0"/>
    </w:p>
    <w:p w:rsidR="009F569D" w:rsidRPr="00F01AC7" w:rsidRDefault="009F569D" w:rsidP="009F569D">
      <w:pPr>
        <w:spacing w:after="0"/>
        <w:jc w:val="both"/>
        <w:rPr>
          <w:rFonts w:ascii="Times New Roman" w:hAnsi="Times New Roman"/>
          <w:szCs w:val="22"/>
          <w:lang w:val="sr-Cyrl-RS"/>
        </w:rPr>
      </w:pPr>
    </w:p>
    <w:p w:rsidR="00D23835" w:rsidRPr="00CA7D6A" w:rsidRDefault="00D23835" w:rsidP="00D23835">
      <w:pPr>
        <w:spacing w:after="0" w:line="240" w:lineRule="auto"/>
        <w:jc w:val="both"/>
        <w:rPr>
          <w:rFonts w:ascii="Times New Roman" w:hAnsi="Times New Roman"/>
          <w:sz w:val="24"/>
          <w:szCs w:val="24"/>
          <w:lang w:val="sr-Latn-RS"/>
        </w:rPr>
      </w:pPr>
      <w:r w:rsidRPr="00CA7D6A">
        <w:rPr>
          <w:rFonts w:ascii="Times New Roman" w:hAnsi="Times New Roman"/>
          <w:sz w:val="24"/>
          <w:szCs w:val="24"/>
          <w:lang w:val="sr-Cyrl-RS"/>
        </w:rPr>
        <w:t>За све неопходне информације, можете контактирати представнике Привредне коморе Србије – Бојана Лаловић на број 011/3300</w:t>
      </w:r>
      <w:r w:rsidRPr="00CA7D6A">
        <w:rPr>
          <w:rFonts w:ascii="Times New Roman" w:hAnsi="Times New Roman"/>
          <w:sz w:val="24"/>
          <w:szCs w:val="24"/>
          <w:lang w:val="sr-Latn-RS"/>
        </w:rPr>
        <w:t xml:space="preserve"> </w:t>
      </w:r>
      <w:r w:rsidRPr="00CA7D6A">
        <w:rPr>
          <w:rFonts w:ascii="Times New Roman" w:hAnsi="Times New Roman"/>
          <w:sz w:val="24"/>
          <w:szCs w:val="24"/>
          <w:lang w:val="sr-Cyrl-RS"/>
        </w:rPr>
        <w:t xml:space="preserve">919 и 066/8751 264 или </w:t>
      </w:r>
      <w:r w:rsidRPr="004829FD">
        <w:rPr>
          <w:rFonts w:ascii="Times New Roman" w:hAnsi="Times New Roman"/>
          <w:sz w:val="24"/>
          <w:szCs w:val="24"/>
          <w:lang w:val="sr-Cyrl-RS"/>
        </w:rPr>
        <w:t>Татјану Беук Пирушић на број 011/3300-912; 066/875-1161</w:t>
      </w:r>
      <w:r>
        <w:rPr>
          <w:rFonts w:ascii="Times New Roman" w:hAnsi="Times New Roman"/>
          <w:sz w:val="24"/>
          <w:szCs w:val="24"/>
          <w:lang w:val="sr-Cyrl-RS"/>
        </w:rPr>
        <w:t>.</w:t>
      </w: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8"/>
      <w:headerReference w:type="default" r:id="rId9"/>
      <w:headerReference w:type="first" r:id="rId10"/>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DC" w:rsidRDefault="006759DC" w:rsidP="006207E2">
      <w:pPr>
        <w:spacing w:after="0" w:line="240" w:lineRule="auto"/>
      </w:pPr>
      <w:r>
        <w:separator/>
      </w:r>
    </w:p>
  </w:endnote>
  <w:endnote w:type="continuationSeparator" w:id="0">
    <w:p w:rsidR="006759DC" w:rsidRDefault="006759D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DC" w:rsidRDefault="006759DC" w:rsidP="006207E2">
      <w:pPr>
        <w:spacing w:after="0" w:line="240" w:lineRule="auto"/>
      </w:pPr>
      <w:r>
        <w:separator/>
      </w:r>
    </w:p>
  </w:footnote>
  <w:footnote w:type="continuationSeparator" w:id="0">
    <w:p w:rsidR="006759DC" w:rsidRDefault="006759DC"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DD00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D0075">
      <w:rPr>
        <w:rStyle w:val="PageNumber"/>
        <w:rFonts w:asciiTheme="minorHAnsi" w:hAnsiTheme="minorHAnsi"/>
        <w:noProof/>
      </w:rPr>
      <w:t>2</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D5463"/>
    <w:rsid w:val="001E5AC8"/>
    <w:rsid w:val="00222F59"/>
    <w:rsid w:val="00223C6E"/>
    <w:rsid w:val="0025498C"/>
    <w:rsid w:val="0026615F"/>
    <w:rsid w:val="0029420A"/>
    <w:rsid w:val="002A2F44"/>
    <w:rsid w:val="002A3848"/>
    <w:rsid w:val="002A66C7"/>
    <w:rsid w:val="002B384E"/>
    <w:rsid w:val="002B62AF"/>
    <w:rsid w:val="002B69C2"/>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4024F0"/>
    <w:rsid w:val="00432B49"/>
    <w:rsid w:val="00444E77"/>
    <w:rsid w:val="00454C42"/>
    <w:rsid w:val="0049006B"/>
    <w:rsid w:val="004B3EF0"/>
    <w:rsid w:val="004C090C"/>
    <w:rsid w:val="004E5C27"/>
    <w:rsid w:val="0051046C"/>
    <w:rsid w:val="00532F0E"/>
    <w:rsid w:val="0053569D"/>
    <w:rsid w:val="00561C5A"/>
    <w:rsid w:val="00572A16"/>
    <w:rsid w:val="0059276C"/>
    <w:rsid w:val="005C2D0B"/>
    <w:rsid w:val="005D15C1"/>
    <w:rsid w:val="005D1BA9"/>
    <w:rsid w:val="005D4340"/>
    <w:rsid w:val="006207E2"/>
    <w:rsid w:val="00631482"/>
    <w:rsid w:val="006462FB"/>
    <w:rsid w:val="0065607A"/>
    <w:rsid w:val="006759DC"/>
    <w:rsid w:val="00696737"/>
    <w:rsid w:val="006A1459"/>
    <w:rsid w:val="006A5121"/>
    <w:rsid w:val="006C5790"/>
    <w:rsid w:val="006D2146"/>
    <w:rsid w:val="006E29F9"/>
    <w:rsid w:val="0070797E"/>
    <w:rsid w:val="007A2530"/>
    <w:rsid w:val="007B445D"/>
    <w:rsid w:val="007D092B"/>
    <w:rsid w:val="007D0956"/>
    <w:rsid w:val="0080341B"/>
    <w:rsid w:val="008232F6"/>
    <w:rsid w:val="00836B98"/>
    <w:rsid w:val="0084691F"/>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02C9"/>
    <w:rsid w:val="00A42A3E"/>
    <w:rsid w:val="00A47883"/>
    <w:rsid w:val="00A64065"/>
    <w:rsid w:val="00A64696"/>
    <w:rsid w:val="00A646E6"/>
    <w:rsid w:val="00AA2219"/>
    <w:rsid w:val="00AC78A5"/>
    <w:rsid w:val="00AD37DB"/>
    <w:rsid w:val="00AE15A5"/>
    <w:rsid w:val="00AF372D"/>
    <w:rsid w:val="00B256CF"/>
    <w:rsid w:val="00B43D59"/>
    <w:rsid w:val="00B54E82"/>
    <w:rsid w:val="00B63F66"/>
    <w:rsid w:val="00B8698C"/>
    <w:rsid w:val="00B87C0C"/>
    <w:rsid w:val="00B9474C"/>
    <w:rsid w:val="00BA02C6"/>
    <w:rsid w:val="00BC4431"/>
    <w:rsid w:val="00BD0198"/>
    <w:rsid w:val="00BD3749"/>
    <w:rsid w:val="00BE0156"/>
    <w:rsid w:val="00BE511B"/>
    <w:rsid w:val="00C05D64"/>
    <w:rsid w:val="00C86F2A"/>
    <w:rsid w:val="00C94029"/>
    <w:rsid w:val="00CA7888"/>
    <w:rsid w:val="00CB26CF"/>
    <w:rsid w:val="00CD2635"/>
    <w:rsid w:val="00CD3E90"/>
    <w:rsid w:val="00CD5590"/>
    <w:rsid w:val="00D17037"/>
    <w:rsid w:val="00D23835"/>
    <w:rsid w:val="00D26730"/>
    <w:rsid w:val="00D567CA"/>
    <w:rsid w:val="00D7195A"/>
    <w:rsid w:val="00DB7A08"/>
    <w:rsid w:val="00DD0075"/>
    <w:rsid w:val="00DD028F"/>
    <w:rsid w:val="00DD2771"/>
    <w:rsid w:val="00DF0C38"/>
    <w:rsid w:val="00E04D2B"/>
    <w:rsid w:val="00E11823"/>
    <w:rsid w:val="00E21AB5"/>
    <w:rsid w:val="00E23C6E"/>
    <w:rsid w:val="00E33002"/>
    <w:rsid w:val="00E80252"/>
    <w:rsid w:val="00E82596"/>
    <w:rsid w:val="00E8793F"/>
    <w:rsid w:val="00EC203E"/>
    <w:rsid w:val="00EC3658"/>
    <w:rsid w:val="00EC6697"/>
    <w:rsid w:val="00F01AC7"/>
    <w:rsid w:val="00F027CB"/>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2A1503BE"/>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jana.lalovic@pk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DD70-8C5D-43F1-A26E-F49A0084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Ines Novosel</cp:lastModifiedBy>
  <cp:revision>13</cp:revision>
  <cp:lastPrinted>2015-07-01T13:25:00Z</cp:lastPrinted>
  <dcterms:created xsi:type="dcterms:W3CDTF">2019-11-01T10:30:00Z</dcterms:created>
  <dcterms:modified xsi:type="dcterms:W3CDTF">2020-01-24T09:19:00Z</dcterms:modified>
</cp:coreProperties>
</file>